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A5" w:rsidRDefault="008914A5">
      <w:pPr>
        <w:pStyle w:val="Standard"/>
        <w:rPr>
          <w:rFonts w:ascii="Century Gothic" w:hAnsi="Century Gothic"/>
          <w:color w:val="1F497D"/>
          <w:sz w:val="28"/>
        </w:rPr>
      </w:pPr>
    </w:p>
    <w:p w:rsidR="008914A5" w:rsidRDefault="008914A5">
      <w:pPr>
        <w:pStyle w:val="Standard"/>
        <w:rPr>
          <w:rFonts w:ascii="Century Gothic" w:hAnsi="Century Gothic"/>
          <w:color w:val="1F497D"/>
          <w:sz w:val="28"/>
        </w:rPr>
      </w:pPr>
    </w:p>
    <w:p w:rsidR="008914A5" w:rsidRDefault="008914A5">
      <w:pPr>
        <w:pStyle w:val="Standard"/>
        <w:rPr>
          <w:rFonts w:ascii="Century Gothic" w:hAnsi="Century Gothic"/>
          <w:color w:val="1F497D"/>
          <w:sz w:val="28"/>
        </w:rPr>
      </w:pPr>
    </w:p>
    <w:p w:rsidR="008914A5" w:rsidRDefault="008914A5">
      <w:pPr>
        <w:pStyle w:val="Standard"/>
        <w:rPr>
          <w:rFonts w:ascii="Century Gothic" w:hAnsi="Century Gothic"/>
          <w:color w:val="1F497D"/>
          <w:sz w:val="28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sz w:val="22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sz w:val="22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sz w:val="22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sz w:val="22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sz w:val="22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sz w:val="22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sz w:val="22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sz w:val="22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sz w:val="22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sz w:val="22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sz w:val="22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lang w:eastAsia="en-US"/>
        </w:rPr>
      </w:pPr>
    </w:p>
    <w:p w:rsidR="008914A5" w:rsidRDefault="008914A5">
      <w:pPr>
        <w:pStyle w:val="Standard"/>
        <w:jc w:val="center"/>
        <w:rPr>
          <w:rFonts w:ascii="Century Gothic" w:eastAsia="SimSun" w:hAnsi="Century Gothic"/>
          <w:lang w:eastAsia="en-US"/>
        </w:rPr>
      </w:pPr>
    </w:p>
    <w:p w:rsidR="007C4AD2" w:rsidRDefault="007C4AD2">
      <w:pPr>
        <w:pStyle w:val="Standard"/>
        <w:jc w:val="center"/>
        <w:rPr>
          <w:rFonts w:ascii="Century Gothic" w:eastAsia="Calibri" w:hAnsi="Century Gothic" w:cs="Calibri"/>
          <w:sz w:val="36"/>
          <w:szCs w:val="36"/>
        </w:rPr>
      </w:pPr>
      <w:r>
        <w:rPr>
          <w:rFonts w:ascii="Century Gothic" w:eastAsia="Calibri" w:hAnsi="Century Gothic" w:cs="Calibri"/>
          <w:sz w:val="36"/>
          <w:szCs w:val="36"/>
        </w:rPr>
        <w:t>Nagradna igra</w:t>
      </w:r>
    </w:p>
    <w:p w:rsidR="007C4AD2" w:rsidRDefault="007C4AD2">
      <w:pPr>
        <w:pStyle w:val="Standard"/>
        <w:jc w:val="center"/>
        <w:rPr>
          <w:rFonts w:ascii="Century Gothic" w:eastAsia="Calibri" w:hAnsi="Century Gothic" w:cs="Calibri"/>
          <w:sz w:val="36"/>
          <w:szCs w:val="36"/>
        </w:rPr>
      </w:pPr>
      <w:r>
        <w:rPr>
          <w:rFonts w:ascii="Century Gothic" w:eastAsia="Calibri" w:hAnsi="Century Gothic" w:cs="Calibri"/>
          <w:sz w:val="36"/>
          <w:szCs w:val="36"/>
        </w:rPr>
        <w:t xml:space="preserve">ENTER MUSIC FESTIVAL </w:t>
      </w:r>
    </w:p>
    <w:p w:rsidR="008914A5" w:rsidRDefault="007C4AD2">
      <w:pPr>
        <w:pStyle w:val="Standard"/>
        <w:jc w:val="center"/>
        <w:rPr>
          <w:rFonts w:ascii="Century Gothic" w:eastAsia="Calibri" w:hAnsi="Century Gothic" w:cs="Calibri"/>
          <w:sz w:val="36"/>
          <w:szCs w:val="36"/>
        </w:rPr>
      </w:pPr>
      <w:r>
        <w:rPr>
          <w:rFonts w:ascii="Century Gothic" w:eastAsia="Calibri" w:hAnsi="Century Gothic" w:cs="Calibri"/>
          <w:sz w:val="36"/>
          <w:szCs w:val="36"/>
        </w:rPr>
        <w:t>Pravilnik</w:t>
      </w:r>
    </w:p>
    <w:p w:rsidR="008914A5" w:rsidRDefault="008914A5">
      <w:pPr>
        <w:pStyle w:val="Standard"/>
        <w:autoSpaceDE w:val="0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>
      <w:pPr>
        <w:pStyle w:val="Standard"/>
        <w:jc w:val="center"/>
        <w:rPr>
          <w:rFonts w:ascii="Century Gothic" w:hAnsi="Century Gothic"/>
        </w:rPr>
      </w:pPr>
    </w:p>
    <w:p w:rsidR="008914A5" w:rsidRDefault="008914A5" w:rsidP="007C4AD2">
      <w:pPr>
        <w:pStyle w:val="Standard"/>
        <w:rPr>
          <w:rFonts w:ascii="Century Gothic" w:hAnsi="Century Gothic"/>
        </w:rPr>
      </w:pPr>
      <w:bookmarkStart w:id="0" w:name="_GoBack"/>
      <w:bookmarkEnd w:id="0"/>
    </w:p>
    <w:p w:rsidR="008914A5" w:rsidRDefault="008914A5">
      <w:pPr>
        <w:pStyle w:val="Standard"/>
        <w:jc w:val="center"/>
        <w:rPr>
          <w:rFonts w:ascii="Century Gothic" w:hAnsi="Century Gothic"/>
        </w:rPr>
        <w:sectPr w:rsidR="008914A5">
          <w:headerReference w:type="default" r:id="rId6"/>
          <w:footerReference w:type="default" r:id="rId7"/>
          <w:pgSz w:w="11906" w:h="16838"/>
          <w:pgMar w:top="2694" w:right="1417" w:bottom="1985" w:left="1417" w:header="708" w:footer="708" w:gutter="0"/>
          <w:cols w:space="720"/>
        </w:sectPr>
      </w:pPr>
    </w:p>
    <w:p w:rsidR="008914A5" w:rsidRDefault="007C4AD2">
      <w:pPr>
        <w:pStyle w:val="Standard"/>
        <w:jc w:val="both"/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ENTER ZAGREB d.o.o., Avenija V. Holjevca 29, Zagreb, OIB: 60299905912, objavljuje Pravila sudjelovanja u nagradnoj igri "</w:t>
      </w:r>
      <w:r>
        <w:rPr>
          <w:rFonts w:ascii="Century Gothic" w:hAnsi="Century Gothic" w:cs="Verdana-Bold"/>
          <w:b/>
          <w:bCs/>
          <w:sz w:val="18"/>
          <w:szCs w:val="18"/>
          <w:lang w:eastAsia="en-US"/>
        </w:rPr>
        <w:t>ENTER MUSIC FESTIVAL</w:t>
      </w:r>
      <w:r>
        <w:rPr>
          <w:rFonts w:ascii="Century Gothic" w:hAnsi="Century Gothic" w:cs="Century Gothic"/>
          <w:b/>
          <w:bCs/>
          <w:sz w:val="18"/>
          <w:szCs w:val="18"/>
        </w:rPr>
        <w:t>"</w:t>
      </w:r>
    </w:p>
    <w:p w:rsidR="008914A5" w:rsidRDefault="008914A5">
      <w:pPr>
        <w:pStyle w:val="Standard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:rsidR="008914A5" w:rsidRDefault="007C4AD2">
      <w:pPr>
        <w:pStyle w:val="Standard"/>
        <w:jc w:val="both"/>
      </w:pPr>
      <w:r>
        <w:rPr>
          <w:rFonts w:ascii="Century Gothic" w:hAnsi="Century Gothic" w:cs="Century Gothic"/>
          <w:sz w:val="18"/>
          <w:szCs w:val="18"/>
        </w:rPr>
        <w:t>Priređivač Nagradne igre je ENTER ZAGREB d.o.o., Avenija V. Holjevca 29, Zagreb, OIB: 60299905912 (dalje u tekstu: Priređivač), a ista će se odvijati u programu radija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Enter Zagreb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za potrebe sponzora „Franck“</w:t>
      </w:r>
      <w:r>
        <w:rPr>
          <w:rFonts w:ascii="Century Gothic" w:hAnsi="Century Gothic" w:cs="Verdana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(u daljnjem tekstu Sponzor).</w:t>
      </w:r>
    </w:p>
    <w:p w:rsidR="008914A5" w:rsidRDefault="008914A5">
      <w:pPr>
        <w:pStyle w:val="Standard"/>
        <w:jc w:val="both"/>
        <w:rPr>
          <w:rFonts w:ascii="Century Gothic" w:hAnsi="Century Gothic" w:cs="Century Gothic"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:rsidR="008914A5" w:rsidRDefault="007C4AD2">
      <w:pPr>
        <w:pStyle w:val="Standard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Ovim Pravilima (dalje u tekstu: Pravila), Priređivač definira pravila sudjelovanja u nagradnoj igri "Enter Music Festival" (dalje u tekstu: Igra).</w:t>
      </w:r>
    </w:p>
    <w:p w:rsidR="008914A5" w:rsidRDefault="008914A5">
      <w:pPr>
        <w:pStyle w:val="Standard"/>
        <w:jc w:val="both"/>
        <w:rPr>
          <w:rFonts w:ascii="Century Gothic" w:hAnsi="Century Gothic" w:cs="Century Gothic"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:rsidR="008914A5" w:rsidRDefault="007C4AD2">
      <w:pPr>
        <w:pStyle w:val="Standard"/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Svrha Igre je ostvarivanje promidžbenih učinaka za Sponzora i radio Enter Zagreb te nagrađivanje s</w:t>
      </w:r>
      <w:r>
        <w:rPr>
          <w:rFonts w:ascii="Century Gothic" w:hAnsi="Century Gothic" w:cs="Century Gothic"/>
          <w:bCs/>
          <w:sz w:val="18"/>
          <w:szCs w:val="18"/>
        </w:rPr>
        <w:t>lušatelja Entera Zagreb prilikom realizacije Enter Music Festivala i ujedno proslave 5. rođendana radija Enter Zagreb dana 22. i 23. ožujka u Opera Clubu Zagreb.</w:t>
      </w:r>
    </w:p>
    <w:p w:rsidR="008914A5" w:rsidRDefault="008914A5">
      <w:pPr>
        <w:pStyle w:val="Standard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:rsidR="008914A5" w:rsidRDefault="007C4AD2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Igra se realizira u periodu 11. ožujka 2019. godine do 22. ožujka 2019. godine</w:t>
      </w:r>
    </w:p>
    <w:p w:rsidR="008914A5" w:rsidRDefault="008914A5">
      <w:pPr>
        <w:pStyle w:val="Standard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>Čla</w:t>
      </w:r>
      <w:r>
        <w:rPr>
          <w:rFonts w:ascii="Century Gothic" w:hAnsi="Century Gothic" w:cs="Verdana-Bold"/>
          <w:b/>
          <w:bCs/>
          <w:sz w:val="18"/>
          <w:szCs w:val="18"/>
        </w:rPr>
        <w:t>nak 5.</w:t>
      </w:r>
    </w:p>
    <w:p w:rsidR="008914A5" w:rsidRDefault="007C4AD2">
      <w:pPr>
        <w:pStyle w:val="Standard"/>
        <w:jc w:val="both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:rsidR="008914A5" w:rsidRDefault="008914A5">
      <w:pPr>
        <w:pStyle w:val="Standard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:rsidR="008914A5" w:rsidRDefault="007C4AD2">
      <w:pPr>
        <w:autoSpaceDE w:val="0"/>
        <w:jc w:val="both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Pravo sudjelovanja u Igri imaju svi punoljetni državljani Republike Hrvatske, a nemaju djelatnici</w:t>
      </w:r>
      <w:r>
        <w:rPr>
          <w:rFonts w:ascii="Century Gothic" w:hAnsi="Century Gothic" w:cs="Verdana"/>
          <w:sz w:val="18"/>
          <w:szCs w:val="18"/>
        </w:rPr>
        <w:t xml:space="preserve"> tvrtke ENTER ZAGREB d.o.o., radija Enter Zagreb i vezanih kompanija, stalni suradnici i članovi njihovih užih obitelji. Eventualna višestruka prijava iste osobe može rezultirati isključivo jednokratnim sudjelovanjem u Igri. Jedna osoba može osvojiti samo </w:t>
      </w:r>
      <w:r>
        <w:rPr>
          <w:rFonts w:ascii="Century Gothic" w:hAnsi="Century Gothic" w:cs="Verdana"/>
          <w:sz w:val="18"/>
          <w:szCs w:val="18"/>
        </w:rPr>
        <w:t xml:space="preserve">jednu nagradu. </w:t>
      </w:r>
    </w:p>
    <w:p w:rsidR="008914A5" w:rsidRDefault="007C4AD2">
      <w:pPr>
        <w:pStyle w:val="Standard"/>
        <w:jc w:val="both"/>
        <w:rPr>
          <w:rFonts w:ascii="Century Gothic" w:hAnsi="Century Gothic" w:cs="Verdana"/>
          <w:b/>
          <w:sz w:val="18"/>
          <w:szCs w:val="18"/>
        </w:rPr>
      </w:pPr>
      <w:r>
        <w:rPr>
          <w:rFonts w:ascii="Century Gothic" w:hAnsi="Century Gothic" w:cs="Verdana"/>
          <w:b/>
          <w:sz w:val="18"/>
          <w:szCs w:val="18"/>
        </w:rPr>
        <w:t>Članak 7.</w:t>
      </w:r>
    </w:p>
    <w:p w:rsidR="008C0056" w:rsidRDefault="007C4AD2" w:rsidP="008C0056">
      <w:pPr>
        <w:pStyle w:val="Standard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Igra se provodi na način </w:t>
      </w:r>
      <w:r w:rsidR="008C0056">
        <w:rPr>
          <w:rFonts w:ascii="Century Gothic" w:hAnsi="Century Gothic" w:cs="Verdana-Bold"/>
          <w:bCs/>
          <w:sz w:val="18"/>
          <w:szCs w:val="18"/>
        </w:rPr>
        <w:t xml:space="preserve">da svakog dana za vrijeme trajanja igre </w:t>
      </w:r>
      <w:r>
        <w:rPr>
          <w:rFonts w:ascii="Century Gothic" w:hAnsi="Century Gothic" w:cs="Verdana-Bold"/>
          <w:bCs/>
          <w:sz w:val="18"/>
          <w:szCs w:val="18"/>
        </w:rPr>
        <w:t>slučajnim odabirom izvlačimo jedan dan u mjesecu, jedan mjesec u godini i jednu godinu</w:t>
      </w:r>
      <w:r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8C0056">
        <w:rPr>
          <w:rFonts w:ascii="Century Gothic" w:hAnsi="Century Gothic" w:cs="Verdana-Bold"/>
          <w:bCs/>
          <w:sz w:val="18"/>
          <w:szCs w:val="18"/>
        </w:rPr>
        <w:t>Izvučeni datum bit će objavljen u</w:t>
      </w:r>
      <w:r>
        <w:rPr>
          <w:rFonts w:ascii="Century Gothic" w:hAnsi="Century Gothic" w:cs="Verdana-Bold"/>
          <w:bCs/>
          <w:sz w:val="18"/>
          <w:szCs w:val="18"/>
        </w:rPr>
        <w:t xml:space="preserve"> </w:t>
      </w:r>
      <w:r>
        <w:rPr>
          <w:rFonts w:ascii="Century Gothic" w:hAnsi="Century Gothic" w:cs="Verdana-Bold"/>
          <w:bCs/>
          <w:sz w:val="18"/>
          <w:szCs w:val="18"/>
        </w:rPr>
        <w:t xml:space="preserve">eteru </w:t>
      </w:r>
      <w:r w:rsidR="008C0056">
        <w:rPr>
          <w:rFonts w:ascii="Century Gothic" w:hAnsi="Century Gothic" w:cs="Verdana-Bold"/>
          <w:bCs/>
          <w:sz w:val="18"/>
          <w:szCs w:val="18"/>
        </w:rPr>
        <w:t xml:space="preserve">radija </w:t>
      </w:r>
      <w:r w:rsidR="008C0056" w:rsidRPr="008C0056">
        <w:rPr>
          <w:rFonts w:ascii="Century Gothic" w:hAnsi="Century Gothic" w:cs="Verdana-Bold"/>
          <w:bCs/>
          <w:sz w:val="18"/>
          <w:szCs w:val="18"/>
        </w:rPr>
        <w:t xml:space="preserve">ali i na društvenim mrežama (video na </w:t>
      </w:r>
      <w:r w:rsidR="008C0056">
        <w:rPr>
          <w:rFonts w:ascii="Century Gothic" w:hAnsi="Century Gothic" w:cs="Verdana-Bold"/>
          <w:bCs/>
          <w:sz w:val="18"/>
          <w:szCs w:val="18"/>
        </w:rPr>
        <w:t>Facebook-u</w:t>
      </w:r>
      <w:r w:rsidR="008C0056" w:rsidRPr="008C0056">
        <w:rPr>
          <w:rFonts w:ascii="Century Gothic" w:hAnsi="Century Gothic" w:cs="Verdana-Bold"/>
          <w:bCs/>
          <w:sz w:val="18"/>
          <w:szCs w:val="18"/>
        </w:rPr>
        <w:t xml:space="preserve"> i na Instagramu + </w:t>
      </w:r>
      <w:proofErr w:type="spellStart"/>
      <w:r w:rsidR="008C0056" w:rsidRPr="008C0056">
        <w:rPr>
          <w:rFonts w:ascii="Century Gothic" w:hAnsi="Century Gothic" w:cs="Verdana-Bold"/>
          <w:bCs/>
          <w:sz w:val="18"/>
          <w:szCs w:val="18"/>
        </w:rPr>
        <w:t>instastory</w:t>
      </w:r>
      <w:proofErr w:type="spellEnd"/>
      <w:r w:rsidR="008C0056">
        <w:rPr>
          <w:rFonts w:ascii="Century Gothic" w:hAnsi="Century Gothic" w:cs="Verdana-Bold"/>
          <w:bCs/>
          <w:sz w:val="18"/>
          <w:szCs w:val="18"/>
        </w:rPr>
        <w:t>). S</w:t>
      </w:r>
      <w:r>
        <w:rPr>
          <w:rFonts w:ascii="Century Gothic" w:hAnsi="Century Gothic" w:cs="Verdana-Bold"/>
          <w:bCs/>
          <w:sz w:val="18"/>
          <w:szCs w:val="18"/>
        </w:rPr>
        <w:t xml:space="preserve">lušatelji koji su rođeni točno na taj datum imaju 60 </w:t>
      </w:r>
      <w:r>
        <w:rPr>
          <w:rFonts w:ascii="Century Gothic" w:hAnsi="Century Gothic" w:cs="Verdana-Bold"/>
          <w:bCs/>
          <w:sz w:val="18"/>
          <w:szCs w:val="18"/>
        </w:rPr>
        <w:t xml:space="preserve">minuta da se </w:t>
      </w:r>
      <w:r w:rsidR="008C0056">
        <w:rPr>
          <w:rFonts w:ascii="Century Gothic" w:hAnsi="Century Gothic" w:cs="Verdana-Bold"/>
          <w:bCs/>
          <w:sz w:val="18"/>
          <w:szCs w:val="18"/>
        </w:rPr>
        <w:t>jave</w:t>
      </w:r>
      <w:r>
        <w:rPr>
          <w:rFonts w:ascii="Century Gothic" w:hAnsi="Century Gothic" w:cs="Verdana-Bold"/>
          <w:bCs/>
          <w:sz w:val="18"/>
          <w:szCs w:val="18"/>
        </w:rPr>
        <w:t xml:space="preserve"> na </w:t>
      </w:r>
      <w:proofErr w:type="spellStart"/>
      <w:r>
        <w:rPr>
          <w:rFonts w:ascii="Century Gothic" w:hAnsi="Century Gothic" w:cs="Verdana-Bold"/>
          <w:bCs/>
          <w:sz w:val="18"/>
          <w:szCs w:val="18"/>
        </w:rPr>
        <w:t>snima</w:t>
      </w:r>
      <w:r>
        <w:rPr>
          <w:rFonts w:ascii="Century Gothic" w:hAnsi="Century Gothic" w:cs="Verdana-Bold"/>
          <w:bCs/>
          <w:sz w:val="18"/>
          <w:szCs w:val="18"/>
        </w:rPr>
        <w:t>licu</w:t>
      </w:r>
      <w:proofErr w:type="spellEnd"/>
      <w:r>
        <w:rPr>
          <w:rFonts w:ascii="Century Gothic" w:hAnsi="Century Gothic" w:cs="Verdana-Bold"/>
          <w:bCs/>
          <w:sz w:val="18"/>
          <w:szCs w:val="18"/>
        </w:rPr>
        <w:t xml:space="preserve"> radija Enter Zagreb. </w:t>
      </w:r>
      <w:proofErr w:type="spellStart"/>
      <w:r w:rsidR="008C0056">
        <w:rPr>
          <w:rFonts w:ascii="Century Gothic" w:hAnsi="Century Gothic" w:cs="Verdana-Bold"/>
          <w:bCs/>
          <w:sz w:val="18"/>
          <w:szCs w:val="18"/>
        </w:rPr>
        <w:t>Snimalica</w:t>
      </w:r>
      <w:proofErr w:type="spellEnd"/>
      <w:r w:rsidR="008C0056">
        <w:rPr>
          <w:rFonts w:ascii="Century Gothic" w:hAnsi="Century Gothic" w:cs="Verdana-Bold"/>
          <w:bCs/>
          <w:sz w:val="18"/>
          <w:szCs w:val="18"/>
        </w:rPr>
        <w:t xml:space="preserve"> se nalazi na mob aplikaciji radija ENTER ZAGREB koja se može preuzeti aa </w:t>
      </w:r>
      <w:r w:rsidR="008C0056" w:rsidRPr="008C0056">
        <w:rPr>
          <w:rFonts w:ascii="Century Gothic" w:hAnsi="Century Gothic" w:cs="Verdana-Bold"/>
          <w:bCs/>
          <w:sz w:val="18"/>
          <w:szCs w:val="18"/>
        </w:rPr>
        <w:t>platform</w:t>
      </w:r>
      <w:r w:rsidR="008C0056">
        <w:rPr>
          <w:rFonts w:ascii="Century Gothic" w:hAnsi="Century Gothic" w:cs="Verdana-Bold"/>
          <w:bCs/>
          <w:sz w:val="18"/>
          <w:szCs w:val="18"/>
        </w:rPr>
        <w:t>e</w:t>
      </w:r>
      <w:r w:rsidR="008C0056" w:rsidRPr="008C0056">
        <w:rPr>
          <w:rFonts w:ascii="Century Gothic" w:hAnsi="Century Gothic" w:cs="Verdana-Bold"/>
          <w:bCs/>
          <w:sz w:val="18"/>
          <w:szCs w:val="18"/>
        </w:rPr>
        <w:t xml:space="preserve"> za preuzimanje mobilnih aplikacija</w:t>
      </w:r>
      <w:r w:rsidR="008C0056">
        <w:rPr>
          <w:rFonts w:ascii="Century Gothic" w:hAnsi="Century Gothic" w:cs="Verdana-Bold"/>
          <w:bCs/>
          <w:sz w:val="18"/>
          <w:szCs w:val="18"/>
        </w:rPr>
        <w:t xml:space="preserve"> </w:t>
      </w:r>
      <w:hyperlink r:id="rId8" w:history="1">
        <w:r w:rsidR="008C0056" w:rsidRPr="00F85ED8">
          <w:rPr>
            <w:rStyle w:val="Hiperveza"/>
            <w:rFonts w:ascii="Century Gothic" w:hAnsi="Century Gothic" w:cs="Verdana-Bold"/>
            <w:bCs/>
            <w:sz w:val="18"/>
            <w:szCs w:val="18"/>
          </w:rPr>
          <w:t>https://play.google.com/store/apps/details?id=com.premiumbinary.enter</w:t>
        </w:r>
      </w:hyperlink>
      <w:r w:rsidR="008C0056">
        <w:rPr>
          <w:rFonts w:ascii="Century Gothic" w:hAnsi="Century Gothic" w:cs="Verdana-Bold"/>
          <w:bCs/>
          <w:sz w:val="18"/>
          <w:szCs w:val="18"/>
        </w:rPr>
        <w:t>.</w:t>
      </w:r>
    </w:p>
    <w:p w:rsidR="008C0056" w:rsidRDefault="008C0056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Slušatelj koji se prvi javi osvaja nagradu od 1.000,00kn i 2 VIP ulaznice a drugi slušatelj koje se javi osvaja 2 ulaznice za Enter Music Festival. </w:t>
      </w:r>
      <w:r w:rsidR="00C83BB5">
        <w:rPr>
          <w:rFonts w:ascii="Century Gothic" w:hAnsi="Century Gothic" w:cs="Verdana-Bold"/>
          <w:bCs/>
          <w:sz w:val="18"/>
          <w:szCs w:val="18"/>
        </w:rPr>
        <w:t xml:space="preserve">Ukoliko u jednom danu nemamo dobitnika nagrada se prenosi na sljedeći dan i tada iznosi 2.000,00kn u 4VIP ulaznice za slušatelja koji se prvi javi i 4 VIP ulaznice za drugoplasiranog slušatelja. Tako nastavljamo dok e ne podijele nagrade iz prethodnog dana. </w:t>
      </w:r>
    </w:p>
    <w:p w:rsidR="008914A5" w:rsidRDefault="008914A5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</w:p>
    <w:p w:rsidR="008914A5" w:rsidRDefault="007C4AD2">
      <w:pPr>
        <w:pStyle w:val="Standard"/>
      </w:pPr>
      <w:r>
        <w:rPr>
          <w:rFonts w:ascii="Century Gothic" w:hAnsi="Century Gothic" w:cs="Verdana-Bold"/>
          <w:b/>
          <w:bCs/>
          <w:sz w:val="18"/>
          <w:szCs w:val="18"/>
        </w:rPr>
        <w:t>Članak 8.</w:t>
      </w:r>
    </w:p>
    <w:p w:rsidR="008914A5" w:rsidRDefault="007C4AD2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Ukupan nagradni fond iznosi 15</w:t>
      </w:r>
      <w:r>
        <w:rPr>
          <w:rFonts w:ascii="Century Gothic" w:hAnsi="Century Gothic" w:cs="Verdana-Bold"/>
          <w:bCs/>
          <w:sz w:val="18"/>
          <w:szCs w:val="18"/>
        </w:rPr>
        <w:t>.6</w:t>
      </w:r>
      <w:r>
        <w:rPr>
          <w:rFonts w:ascii="Century Gothic" w:hAnsi="Century Gothic" w:cs="Verdana-Bold"/>
          <w:bCs/>
          <w:sz w:val="18"/>
          <w:szCs w:val="18"/>
        </w:rPr>
        <w:t>00,00 kn</w:t>
      </w:r>
      <w:r>
        <w:rPr>
          <w:rFonts w:ascii="Century Gothic" w:hAnsi="Century Gothic" w:cs="Verdana-Bold"/>
          <w:bCs/>
          <w:sz w:val="18"/>
          <w:szCs w:val="18"/>
        </w:rPr>
        <w:t xml:space="preserve"> (</w:t>
      </w:r>
      <w:proofErr w:type="spellStart"/>
      <w:r>
        <w:rPr>
          <w:rFonts w:ascii="Century Gothic" w:hAnsi="Century Gothic" w:cs="Verdana-Bold"/>
          <w:bCs/>
          <w:sz w:val="18"/>
          <w:szCs w:val="18"/>
        </w:rPr>
        <w:t>petnaesttisućašestokuna</w:t>
      </w:r>
      <w:proofErr w:type="spellEnd"/>
      <w:r>
        <w:rPr>
          <w:rFonts w:ascii="Century Gothic" w:hAnsi="Century Gothic" w:cs="Verdana-Bold"/>
          <w:bCs/>
          <w:sz w:val="18"/>
          <w:szCs w:val="18"/>
        </w:rPr>
        <w:t>), uključujući iznos poreza na dodanu vrijednost a sastoji se od potrošačkih kartica pojedinačne vrijednosti od 1.000,00kn i 60 ulaznica Enter Music Festivala, pojedinačne vrijednosti 60kn,</w:t>
      </w:r>
      <w:r>
        <w:rPr>
          <w:rFonts w:ascii="Century Gothic" w:hAnsi="Century Gothic" w:cs="Verdana-Bold"/>
          <w:bCs/>
          <w:sz w:val="18"/>
          <w:szCs w:val="18"/>
        </w:rPr>
        <w:t xml:space="preserve"> koji će se održati dana 22. i 23. ožujka u Opera Clubu Zagreb.</w:t>
      </w:r>
    </w:p>
    <w:p w:rsidR="008914A5" w:rsidRDefault="008914A5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Nakon završet</w:t>
      </w:r>
      <w:r>
        <w:rPr>
          <w:rFonts w:ascii="Century Gothic" w:hAnsi="Century Gothic" w:cs="Verdana-Bold"/>
          <w:bCs/>
          <w:sz w:val="18"/>
          <w:szCs w:val="18"/>
        </w:rPr>
        <w:t>ka Igre, Sponzor će organizirati uručenje nagrada dobitnicima, na način da se maksimalno zadovolje osnovni ciljevi provođenja Igre.</w:t>
      </w:r>
    </w:p>
    <w:p w:rsidR="007C4AD2" w:rsidRDefault="007C4AD2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</w:p>
    <w:p w:rsidR="008914A5" w:rsidRDefault="008914A5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</w:p>
    <w:p w:rsidR="008914A5" w:rsidRDefault="008914A5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lastRenderedPageBreak/>
        <w:t>Članak 09.</w:t>
      </w:r>
    </w:p>
    <w:p w:rsidR="008914A5" w:rsidRDefault="007C4AD2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Regularnost provođenja Igre provodi tročlana komisija.</w:t>
      </w:r>
    </w:p>
    <w:p w:rsidR="008914A5" w:rsidRDefault="007C4AD2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:rsidR="008914A5" w:rsidRDefault="007C4AD2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Tročlanu komisiju čine:</w:t>
      </w:r>
    </w:p>
    <w:p w:rsidR="008914A5" w:rsidRDefault="008914A5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1. Anita Frtalic (Enter Zagre</w:t>
      </w:r>
      <w:r>
        <w:rPr>
          <w:rFonts w:ascii="Century Gothic" w:hAnsi="Century Gothic" w:cs="Verdana-Bold"/>
          <w:bCs/>
          <w:sz w:val="18"/>
          <w:szCs w:val="18"/>
        </w:rPr>
        <w:t>b)</w:t>
      </w:r>
    </w:p>
    <w:p w:rsidR="008914A5" w:rsidRDefault="007C4AD2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2. Marko Bijelić (Enter Zagreb) i</w:t>
      </w:r>
    </w:p>
    <w:p w:rsidR="008914A5" w:rsidRDefault="007C4AD2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3. Aleksandra Milinković (Enter Zagreb)</w:t>
      </w:r>
    </w:p>
    <w:p w:rsidR="008914A5" w:rsidRDefault="008914A5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>Članak  10.</w:t>
      </w:r>
    </w:p>
    <w:p w:rsidR="008914A5" w:rsidRDefault="007C4AD2">
      <w:pPr>
        <w:rPr>
          <w:rFonts w:ascii="Century Gothic" w:eastAsia="Times New Roman" w:hAnsi="Century Gothic" w:cs="Verdana-Bold"/>
          <w:bCs/>
          <w:sz w:val="18"/>
          <w:szCs w:val="18"/>
        </w:rPr>
      </w:pPr>
      <w:r>
        <w:rPr>
          <w:rFonts w:ascii="Century Gothic" w:eastAsia="Times New Roman" w:hAnsi="Century Gothic" w:cs="Verdana-Bold"/>
          <w:bCs/>
          <w:sz w:val="18"/>
          <w:szCs w:val="18"/>
        </w:rPr>
        <w:t>Priređivač Igre će dobitnike obavijestiti telefonskim i pisanim putem o osvojenoj nagrdi.</w:t>
      </w:r>
    </w:p>
    <w:p w:rsidR="008914A5" w:rsidRDefault="007C4AD2">
      <w:pPr>
        <w:spacing w:after="0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>Članak  11.</w:t>
      </w:r>
    </w:p>
    <w:p w:rsidR="008914A5" w:rsidRDefault="007C4AD2">
      <w:pPr>
        <w:spacing w:after="0"/>
      </w:pPr>
      <w:r>
        <w:rPr>
          <w:rFonts w:ascii="Century Gothic" w:hAnsi="Century Gothic" w:cs="Verdana-Bold"/>
          <w:bCs/>
          <w:sz w:val="18"/>
          <w:szCs w:val="18"/>
        </w:rPr>
        <w:t xml:space="preserve">U slučaju da nagradni fond iz članka 10. ovog </w:t>
      </w:r>
      <w:r>
        <w:rPr>
          <w:rFonts w:ascii="Century Gothic" w:hAnsi="Century Gothic" w:cs="Verdana-Bold"/>
          <w:bCs/>
          <w:sz w:val="18"/>
          <w:szCs w:val="18"/>
        </w:rPr>
        <w:t>Pravilnika neće biti u cijelosti podijeljen dobitnicima, a ako njegova vrijednost bude veća od 5.000,00 HRK (</w:t>
      </w:r>
      <w:proofErr w:type="spellStart"/>
      <w:r>
        <w:rPr>
          <w:rFonts w:ascii="Century Gothic" w:hAnsi="Century Gothic" w:cs="Verdana-Bold"/>
          <w:bCs/>
          <w:sz w:val="18"/>
          <w:szCs w:val="18"/>
        </w:rPr>
        <w:t>pettisućakuna</w:t>
      </w:r>
      <w:proofErr w:type="spellEnd"/>
      <w:r>
        <w:rPr>
          <w:rFonts w:ascii="Century Gothic" w:hAnsi="Century Gothic" w:cs="Verdana-Bold"/>
          <w:bCs/>
          <w:sz w:val="18"/>
          <w:szCs w:val="18"/>
        </w:rPr>
        <w:t>), sukladno članku 69. stav 9. Zakona o igrama na sreću (NN 87/09, 35/13, 158/13, 41/14, 143/14), Priređivač je isti iznos dužan proda</w:t>
      </w:r>
      <w:r>
        <w:rPr>
          <w:rFonts w:ascii="Century Gothic" w:hAnsi="Century Gothic" w:cs="Verdana-Bold"/>
          <w:bCs/>
          <w:sz w:val="18"/>
          <w:szCs w:val="18"/>
        </w:rPr>
        <w:t>ti na javnom natječaju i sredstva ostvarena prodajom uplatiti u korist državnog proračuna, u roku od 90 dana od isteka roka za podizanje nagrada.</w:t>
      </w:r>
    </w:p>
    <w:p w:rsidR="008914A5" w:rsidRDefault="008914A5">
      <w:pPr>
        <w:pStyle w:val="Standard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:rsidR="008914A5" w:rsidRDefault="007C4AD2">
      <w:pPr>
        <w:pStyle w:val="Standard"/>
        <w:rPr>
          <w:rFonts w:ascii="Century Gothic" w:hAnsi="Century Gothic" w:cs="Verdana"/>
          <w:b/>
          <w:sz w:val="18"/>
          <w:szCs w:val="18"/>
        </w:rPr>
      </w:pPr>
      <w:r>
        <w:rPr>
          <w:rFonts w:ascii="Century Gothic" w:hAnsi="Century Gothic" w:cs="Verdana"/>
          <w:b/>
          <w:sz w:val="18"/>
          <w:szCs w:val="18"/>
        </w:rPr>
        <w:t>Članak 12.</w:t>
      </w:r>
    </w:p>
    <w:p w:rsidR="008914A5" w:rsidRDefault="007C4AD2">
      <w:pPr>
        <w:pStyle w:val="Standard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 xml:space="preserve">Nagrade dobitnici podižu uz predočenje zakonski valjanog identifikacijskog dokumenta koji je po </w:t>
      </w:r>
      <w:r>
        <w:rPr>
          <w:rFonts w:ascii="Century Gothic" w:hAnsi="Century Gothic" w:cs="Verdana"/>
          <w:sz w:val="18"/>
          <w:szCs w:val="18"/>
        </w:rPr>
        <w:t>podacima identičan podacima koje je natjecatelj naveo u prijavi. Nagradu nije moguće zamijeniti za novčanu naknadu. Preuzimanje finalnih nagrada bit će organizirano po isteku Igre, ne prije. Trenutkom preuzimanja nagrade, odnosno potpisom o preuzimanju nag</w:t>
      </w:r>
      <w:r>
        <w:rPr>
          <w:rFonts w:ascii="Century Gothic" w:hAnsi="Century Gothic" w:cs="Verdana"/>
          <w:sz w:val="18"/>
          <w:szCs w:val="18"/>
        </w:rPr>
        <w:t>rade, prestaju sve daljnje obveze Priređivača i Sponzora Igre prema Dobitniku. Sponzor je dužan osigurati preuzimanje nagrade najkasnije do trideset dana po završetku Igre.</w:t>
      </w: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7C4AD2">
      <w:pPr>
        <w:pStyle w:val="Standard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Priređivač nije odgovoran ukoliko dobitnik ne udovoljava kriterijima za korištenje</w:t>
      </w:r>
      <w:r>
        <w:rPr>
          <w:rFonts w:ascii="Century Gothic" w:hAnsi="Century Gothic" w:cs="Verdana"/>
          <w:sz w:val="18"/>
          <w:szCs w:val="18"/>
        </w:rPr>
        <w:t xml:space="preserve"> nagrade (nije bio u mogućnosti ili je odbio javiti se na telefon ili sl.) te takva obrazloženja ne kvalificiraju za promjenu nagrade.</w:t>
      </w: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7C4AD2">
      <w:pPr>
        <w:pStyle w:val="Standard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U slučaju da u roku od 30 (slovima: trideset) dana  dobitnik ne preuzme nagradu, vrijede odredbe PRAVILNIKA O PRIREĐIVAN</w:t>
      </w:r>
      <w:r>
        <w:rPr>
          <w:rFonts w:ascii="Century Gothic" w:hAnsi="Century Gothic" w:cs="Verdana"/>
          <w:sz w:val="18"/>
          <w:szCs w:val="18"/>
        </w:rPr>
        <w:t>JU NAGRADNIH IGARA, NN 8/10 te će priređivač istu prodati na javnom natječaju i sredstva ostvarena prodajom uplatiti u korist državnog proračuna, u roku od 90 dana od isteka roka za podizanje nagrada kako je navedeno i u članku 12. ovog Pravilnika.</w:t>
      </w: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7C4AD2">
      <w:pPr>
        <w:pStyle w:val="Standard"/>
        <w:rPr>
          <w:rFonts w:ascii="Century Gothic" w:hAnsi="Century Gothic" w:cs="Verdana"/>
          <w:b/>
          <w:sz w:val="18"/>
          <w:szCs w:val="18"/>
        </w:rPr>
      </w:pPr>
      <w:r>
        <w:rPr>
          <w:rFonts w:ascii="Century Gothic" w:hAnsi="Century Gothic" w:cs="Verdana"/>
          <w:b/>
          <w:sz w:val="18"/>
          <w:szCs w:val="18"/>
        </w:rPr>
        <w:t>Članak</w:t>
      </w:r>
      <w:r>
        <w:rPr>
          <w:rFonts w:ascii="Century Gothic" w:hAnsi="Century Gothic" w:cs="Verdana"/>
          <w:b/>
          <w:sz w:val="18"/>
          <w:szCs w:val="18"/>
        </w:rPr>
        <w:t xml:space="preserve">  13.</w:t>
      </w:r>
    </w:p>
    <w:p w:rsidR="008914A5" w:rsidRDefault="007C4AD2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>Sudjelovanjem u Igri, konkretno dostavljanjem prijave, sudionici prihvaćaju pravila navedena u ovom Pravilniku i daju svoju privolu da se  njihovi prikupljeni osobni podaci (</w:t>
      </w:r>
      <w:proofErr w:type="spellStart"/>
      <w:r>
        <w:rPr>
          <w:rFonts w:ascii="Century Gothic" w:eastAsia="SimSun" w:hAnsi="Century Gothic" w:cs="Verdana"/>
          <w:sz w:val="18"/>
          <w:szCs w:val="18"/>
        </w:rPr>
        <w:t>fotke</w:t>
      </w:r>
      <w:proofErr w:type="spellEnd"/>
      <w:r>
        <w:rPr>
          <w:rFonts w:ascii="Century Gothic" w:eastAsia="SimSun" w:hAnsi="Century Gothic" w:cs="Verdana"/>
          <w:sz w:val="18"/>
          <w:szCs w:val="18"/>
        </w:rPr>
        <w:t xml:space="preserve"> i ostali osnovni osobni podaci) mogu obrađivati od strana Voditelja ob</w:t>
      </w:r>
      <w:r>
        <w:rPr>
          <w:rFonts w:ascii="Century Gothic" w:eastAsia="SimSun" w:hAnsi="Century Gothic" w:cs="Verdana"/>
          <w:sz w:val="18"/>
          <w:szCs w:val="18"/>
        </w:rPr>
        <w:t xml:space="preserve">rade ( Enter Zagreb d.o.o., Zagreb, </w:t>
      </w:r>
      <w:proofErr w:type="spellStart"/>
      <w:r>
        <w:rPr>
          <w:rFonts w:ascii="Century Gothic" w:eastAsia="SimSun" w:hAnsi="Century Gothic" w:cs="Verdana"/>
          <w:sz w:val="18"/>
          <w:szCs w:val="18"/>
        </w:rPr>
        <w:t>Av</w:t>
      </w:r>
      <w:proofErr w:type="spellEnd"/>
      <w:r>
        <w:rPr>
          <w:rFonts w:ascii="Century Gothic" w:eastAsia="SimSun" w:hAnsi="Century Gothic" w:cs="Verdana"/>
          <w:sz w:val="18"/>
          <w:szCs w:val="18"/>
        </w:rPr>
        <w:t>. V. Holjevca 29, 01 66 90 601 ) sukladno ovom Pravilniku i sa slijedećom svrhom:</w:t>
      </w:r>
    </w:p>
    <w:p w:rsidR="008914A5" w:rsidRDefault="008914A5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>-</w:t>
      </w:r>
      <w:r>
        <w:rPr>
          <w:rFonts w:ascii="Century Gothic" w:eastAsia="SimSun" w:hAnsi="Century Gothic" w:cs="Verdana"/>
          <w:sz w:val="18"/>
          <w:szCs w:val="18"/>
        </w:rPr>
        <w:tab/>
        <w:t xml:space="preserve">Identifikacije  sudionika Igre pri dodjeli nagrade </w:t>
      </w:r>
    </w:p>
    <w:p w:rsidR="008914A5" w:rsidRDefault="007C4AD2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>-</w:t>
      </w:r>
      <w:r>
        <w:rPr>
          <w:rFonts w:ascii="Century Gothic" w:eastAsia="SimSun" w:hAnsi="Century Gothic" w:cs="Verdana"/>
          <w:sz w:val="18"/>
          <w:szCs w:val="18"/>
        </w:rPr>
        <w:tab/>
        <w:t xml:space="preserve">Objava i korištenje tonskih zapisa sudionika u programu radija Enter Zagreb. </w:t>
      </w:r>
    </w:p>
    <w:p w:rsidR="008914A5" w:rsidRDefault="007C4AD2">
      <w:pPr>
        <w:pStyle w:val="Standard"/>
        <w:ind w:left="708" w:hanging="708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>-</w:t>
      </w:r>
      <w:r>
        <w:rPr>
          <w:rFonts w:ascii="Century Gothic" w:eastAsia="SimSun" w:hAnsi="Century Gothic" w:cs="Verdana"/>
          <w:sz w:val="18"/>
          <w:szCs w:val="18"/>
        </w:rPr>
        <w:tab/>
        <w:t xml:space="preserve">Objava prijavljenog materijala na internet stranicama www.enterzagreb.hr, na Facebook i Instagram  kanalima Entera Zagreb. </w:t>
      </w:r>
    </w:p>
    <w:p w:rsidR="008914A5" w:rsidRDefault="007C4AD2">
      <w:pPr>
        <w:pStyle w:val="Standard"/>
        <w:ind w:left="708" w:hanging="708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>-</w:t>
      </w:r>
      <w:r>
        <w:rPr>
          <w:rFonts w:ascii="Century Gothic" w:eastAsia="SimSun" w:hAnsi="Century Gothic" w:cs="Verdana"/>
          <w:sz w:val="18"/>
          <w:szCs w:val="18"/>
        </w:rPr>
        <w:tab/>
        <w:t>Objava osobnih podataka ( ime, prezime i fotografija) na stranicama trećih osoba konkretno web stranicama Sponzora i društvenih m</w:t>
      </w:r>
      <w:r>
        <w:rPr>
          <w:rFonts w:ascii="Century Gothic" w:eastAsia="SimSun" w:hAnsi="Century Gothic" w:cs="Verdana"/>
          <w:sz w:val="18"/>
          <w:szCs w:val="18"/>
        </w:rPr>
        <w:t xml:space="preserve">reža Sponzora u svrhu promocije Igre. </w:t>
      </w:r>
    </w:p>
    <w:p w:rsidR="008914A5" w:rsidRDefault="008914A5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>Pravna osnova obrade je privola ispitanika, a kategorije osobnih podataka koje se prikupljaju</w:t>
      </w:r>
    </w:p>
    <w:p w:rsidR="008914A5" w:rsidRDefault="007C4AD2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 xml:space="preserve">su fotografija, identifikacijski podaci kao i osobni podaci potrebni u svrhu organizacije i realizacije </w:t>
      </w:r>
    </w:p>
    <w:p w:rsidR="008914A5" w:rsidRDefault="007C4AD2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>nagradne igre kao</w:t>
      </w:r>
      <w:r>
        <w:rPr>
          <w:rFonts w:ascii="Century Gothic" w:eastAsia="SimSun" w:hAnsi="Century Gothic" w:cs="Verdana"/>
          <w:sz w:val="18"/>
          <w:szCs w:val="18"/>
        </w:rPr>
        <w:t xml:space="preserve"> i izvršenja međusobnog ugovora o nagradnoj igri.</w:t>
      </w:r>
    </w:p>
    <w:p w:rsidR="008914A5" w:rsidRDefault="008914A5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lastRenderedPageBreak/>
        <w:t xml:space="preserve">Dostavljanjem prijave na nagradnu igru, dobitnik nagradne igre  daje privolu i  za  fotografiranje prilikom preuzimanja nagrade i objavu fotografija za potrebe promocije Igre  i objave u medijima </w:t>
      </w:r>
      <w:r>
        <w:rPr>
          <w:rFonts w:ascii="Century Gothic" w:eastAsia="SimSun" w:hAnsi="Century Gothic" w:cs="Verdana"/>
          <w:sz w:val="18"/>
          <w:szCs w:val="18"/>
        </w:rPr>
        <w:t xml:space="preserve">Priređivača i Sponzora.  Prikupljeni osobni podaci sudionika Igre će se obrađivati isključivo za gore navedene svrhe. </w:t>
      </w:r>
    </w:p>
    <w:p w:rsidR="008914A5" w:rsidRDefault="008914A5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</w:p>
    <w:p w:rsidR="008914A5" w:rsidRDefault="007C4AD2">
      <w:pPr>
        <w:pStyle w:val="Standard"/>
        <w:jc w:val="both"/>
      </w:pPr>
      <w:r>
        <w:rPr>
          <w:rFonts w:ascii="Century Gothic" w:eastAsia="SimSun" w:hAnsi="Century Gothic" w:cs="Verdana"/>
          <w:sz w:val="18"/>
          <w:szCs w:val="18"/>
        </w:rPr>
        <w:t xml:space="preserve">Obrada osobnih podataka provodi se za vrijeme trajanja Igre  odnosno do prestanka Igre po bilo kojoj osnovi, kao i naknadno mjesec dana </w:t>
      </w:r>
      <w:r>
        <w:rPr>
          <w:rFonts w:ascii="Century Gothic" w:eastAsia="SimSun" w:hAnsi="Century Gothic" w:cs="Verdana"/>
          <w:sz w:val="18"/>
          <w:szCs w:val="18"/>
        </w:rPr>
        <w:t xml:space="preserve">nakon realizacije igre ukoliko je tako propisano Pravilnikom o igrama i nakon toga će biti obrisani. Želimo potvrditi da su nam sve informacije vezane uz osobne podatke sudionika izuzetno važne i da zaštitu  osobnih podataka smatramo vrlo ozbiljnom i tome </w:t>
      </w:r>
      <w:r>
        <w:rPr>
          <w:rFonts w:ascii="Century Gothic" w:eastAsia="SimSun" w:hAnsi="Century Gothic" w:cs="Verdana"/>
          <w:sz w:val="18"/>
          <w:szCs w:val="18"/>
        </w:rPr>
        <w:t xml:space="preserve">pristupamo s velikom profesionalnom odgovornošću u skladu s Općom Uredbom o zaštiti osobnih podatka ( EU2016/679 ) te pripadajućim zakonskim i podzakonskim aktima. Dostavljanjem prijave sudionicima potvrđuju da su pročitali te da pristaju na našu Izjavu o </w:t>
      </w:r>
      <w:r>
        <w:rPr>
          <w:rFonts w:ascii="Century Gothic" w:eastAsia="SimSun" w:hAnsi="Century Gothic" w:cs="Verdana"/>
          <w:sz w:val="18"/>
          <w:szCs w:val="18"/>
        </w:rPr>
        <w:t xml:space="preserve">privatnosti na </w:t>
      </w:r>
      <w:hyperlink r:id="rId9" w:history="1">
        <w:r>
          <w:rPr>
            <w:rStyle w:val="Hiperveza"/>
            <w:rFonts w:ascii="Century Gothic" w:eastAsia="SimSun" w:hAnsi="Century Gothic" w:cs="Verdana"/>
            <w:sz w:val="18"/>
            <w:szCs w:val="18"/>
          </w:rPr>
          <w:t>https://enterzagreb.hr/gdpr/</w:t>
        </w:r>
      </w:hyperlink>
      <w:r>
        <w:rPr>
          <w:rFonts w:ascii="Century Gothic" w:eastAsia="SimSun" w:hAnsi="Century Gothic" w:cs="Verdana"/>
          <w:sz w:val="18"/>
          <w:szCs w:val="18"/>
        </w:rPr>
        <w:t xml:space="preserve">. </w:t>
      </w:r>
    </w:p>
    <w:p w:rsidR="008914A5" w:rsidRDefault="008914A5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>Davanje osobnih podataka i davanje suglasnosti na obradu je dobrovoljno, a davanje istih predstavlja uvjet nužan za sudjelovanje u nagradnoj igri.</w:t>
      </w:r>
    </w:p>
    <w:p w:rsidR="008914A5" w:rsidRDefault="008914A5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>Prijavom na nag</w:t>
      </w:r>
      <w:r>
        <w:rPr>
          <w:rFonts w:ascii="Century Gothic" w:eastAsia="SimSun" w:hAnsi="Century Gothic" w:cs="Verdana"/>
          <w:sz w:val="18"/>
          <w:szCs w:val="18"/>
        </w:rPr>
        <w:t>radu igru pristajete da voditelj obrade u svrhu pružanja usluga i realizacije nagradne igre obrađuje vaše osobne podatke.</w:t>
      </w:r>
    </w:p>
    <w:p w:rsidR="008914A5" w:rsidRDefault="008914A5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 xml:space="preserve">Podaci se neće prenositi u treće zemlje (izvan EU), osim ako postoji zakonska obveza ili je dan izričiti pristanak ispitanika. </w:t>
      </w:r>
    </w:p>
    <w:p w:rsidR="008914A5" w:rsidRDefault="008914A5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</w:p>
    <w:p w:rsidR="008914A5" w:rsidRDefault="007C4AD2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  <w:r>
        <w:rPr>
          <w:rFonts w:ascii="Century Gothic" w:eastAsia="SimSun" w:hAnsi="Century Gothic" w:cs="Verdana"/>
          <w:sz w:val="18"/>
          <w:szCs w:val="18"/>
        </w:rPr>
        <w:t>Prij</w:t>
      </w:r>
      <w:r>
        <w:rPr>
          <w:rFonts w:ascii="Century Gothic" w:eastAsia="SimSun" w:hAnsi="Century Gothic" w:cs="Verdana"/>
          <w:sz w:val="18"/>
          <w:szCs w:val="18"/>
        </w:rPr>
        <w:t>avom na nagradnu igru potvrđujete da ste upoznati da od voditelja obrade imate pravo zatražiti pristup osobnim podacima i ispravak ili brisanje osobnih podataka ili ograničavanje obrade koji se odnose na Vas kao ispitanika ili prava na ulaganje prigovora n</w:t>
      </w:r>
      <w:r>
        <w:rPr>
          <w:rFonts w:ascii="Century Gothic" w:eastAsia="SimSun" w:hAnsi="Century Gothic" w:cs="Verdana"/>
          <w:sz w:val="18"/>
          <w:szCs w:val="18"/>
        </w:rPr>
        <w:t>a obradu takvih podataka  te prava na prenosivost podataka; Upoznati ste da ste u mogućnosti opozvati predmetnu danu suglasnost putem pisanog opoziva dostavljenog na adresu voditelja obrade ili putem elektroničke pošte sluzbenik@mediatower.hr a da to ne ut</w:t>
      </w:r>
      <w:r>
        <w:rPr>
          <w:rFonts w:ascii="Century Gothic" w:eastAsia="SimSun" w:hAnsi="Century Gothic" w:cs="Verdana"/>
          <w:sz w:val="18"/>
          <w:szCs w:val="18"/>
        </w:rPr>
        <w:t>ječe na zakonitost obrade koja se temeljila na privoli prije nego što je ona povučena; Upoznati ste da imate pravo na podnošenje prigovora nadzornom tijelu.</w:t>
      </w:r>
    </w:p>
    <w:p w:rsidR="008914A5" w:rsidRDefault="008914A5">
      <w:pPr>
        <w:pStyle w:val="Standard"/>
        <w:jc w:val="both"/>
        <w:rPr>
          <w:rFonts w:ascii="Century Gothic" w:eastAsia="SimSun" w:hAnsi="Century Gothic" w:cs="Verdana"/>
          <w:sz w:val="18"/>
          <w:szCs w:val="18"/>
        </w:rPr>
      </w:pPr>
    </w:p>
    <w:p w:rsidR="008914A5" w:rsidRDefault="007C4AD2">
      <w:pPr>
        <w:pStyle w:val="Standard"/>
        <w:jc w:val="both"/>
      </w:pPr>
      <w:r>
        <w:rPr>
          <w:rFonts w:ascii="Century Gothic" w:eastAsia="SimSun" w:hAnsi="Century Gothic" w:cs="Verdana"/>
          <w:sz w:val="18"/>
          <w:szCs w:val="18"/>
        </w:rPr>
        <w:t>Prijavom na nagradnu igru Izjavljujete da ste stariji od 18 godina i da ste u mogućnosti dati sugl</w:t>
      </w:r>
      <w:r>
        <w:rPr>
          <w:rFonts w:ascii="Century Gothic" w:eastAsia="SimSun" w:hAnsi="Century Gothic" w:cs="Verdana"/>
          <w:sz w:val="18"/>
          <w:szCs w:val="18"/>
        </w:rPr>
        <w:t>asnost za obradu osobnih podataka.</w:t>
      </w:r>
      <w:r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:rsidR="008914A5" w:rsidRDefault="008914A5">
      <w:pPr>
        <w:pStyle w:val="Standard"/>
        <w:jc w:val="both"/>
        <w:rPr>
          <w:rFonts w:ascii="Century Gothic" w:hAnsi="Century Gothic" w:cs="Verdana-Bold"/>
          <w:bCs/>
          <w:sz w:val="18"/>
          <w:szCs w:val="18"/>
        </w:rPr>
      </w:pPr>
    </w:p>
    <w:p w:rsidR="008914A5" w:rsidRDefault="007C4AD2">
      <w:pPr>
        <w:pStyle w:val="Standard"/>
        <w:rPr>
          <w:rFonts w:ascii="Century Gothic" w:hAnsi="Century Gothic" w:cs="Verdana"/>
          <w:b/>
          <w:sz w:val="18"/>
          <w:szCs w:val="18"/>
        </w:rPr>
      </w:pPr>
      <w:r>
        <w:rPr>
          <w:rFonts w:ascii="Century Gothic" w:hAnsi="Century Gothic" w:cs="Verdana"/>
          <w:b/>
          <w:sz w:val="18"/>
          <w:szCs w:val="18"/>
        </w:rPr>
        <w:t>Članak 14.</w:t>
      </w:r>
    </w:p>
    <w:p w:rsidR="008914A5" w:rsidRDefault="007C4AD2">
      <w:pPr>
        <w:pStyle w:val="Standard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Igru, te o tome na </w:t>
      </w:r>
      <w:r>
        <w:rPr>
          <w:rFonts w:ascii="Century Gothic" w:hAnsi="Century Gothic" w:cs="Verdana"/>
          <w:sz w:val="18"/>
          <w:szCs w:val="18"/>
        </w:rPr>
        <w:t xml:space="preserve">odgovarajući način obavijestiti javnost. </w:t>
      </w: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7C4AD2">
      <w:pPr>
        <w:pStyle w:val="Standard"/>
        <w:rPr>
          <w:rFonts w:ascii="Century Gothic" w:hAnsi="Century Gothic" w:cs="Verdana"/>
          <w:b/>
          <w:sz w:val="18"/>
          <w:szCs w:val="18"/>
        </w:rPr>
      </w:pPr>
      <w:r>
        <w:rPr>
          <w:rFonts w:ascii="Century Gothic" w:hAnsi="Century Gothic" w:cs="Verdana"/>
          <w:b/>
          <w:sz w:val="18"/>
          <w:szCs w:val="18"/>
        </w:rPr>
        <w:t>Članak 15.</w:t>
      </w:r>
    </w:p>
    <w:p w:rsidR="008914A5" w:rsidRDefault="007C4AD2">
      <w:pPr>
        <w:pStyle w:val="Standard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 xml:space="preserve">Sudjelovanjem u Igri svaki sudionik prihvaća gore navedena prava i obveze iz ovog Pravilnika. U slučaju mogućeg spora utvrđuje se nadležnost Općinskog suda u Zagrebu. </w:t>
      </w: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7C4AD2">
      <w:pPr>
        <w:pStyle w:val="Standard"/>
        <w:rPr>
          <w:rFonts w:ascii="Century Gothic" w:hAnsi="Century Gothic" w:cs="Verdana"/>
          <w:b/>
          <w:sz w:val="18"/>
          <w:szCs w:val="18"/>
        </w:rPr>
      </w:pPr>
      <w:r>
        <w:rPr>
          <w:rFonts w:ascii="Century Gothic" w:hAnsi="Century Gothic" w:cs="Verdana"/>
          <w:b/>
          <w:sz w:val="18"/>
          <w:szCs w:val="18"/>
        </w:rPr>
        <w:t>Članak  16.</w:t>
      </w:r>
    </w:p>
    <w:p w:rsidR="008914A5" w:rsidRDefault="007C4AD2">
      <w:pPr>
        <w:pStyle w:val="Standard"/>
      </w:pPr>
      <w:r>
        <w:rPr>
          <w:rFonts w:ascii="Century Gothic" w:hAnsi="Century Gothic" w:cs="Verdana"/>
          <w:sz w:val="18"/>
          <w:szCs w:val="18"/>
        </w:rPr>
        <w:t>Ovaj Pravilnik stupa</w:t>
      </w:r>
      <w:r>
        <w:rPr>
          <w:rFonts w:ascii="Century Gothic" w:hAnsi="Century Gothic" w:cs="Verdana"/>
          <w:sz w:val="18"/>
          <w:szCs w:val="18"/>
        </w:rPr>
        <w:t xml:space="preserve"> na snagu danom objave na web stranici </w:t>
      </w:r>
      <w:hyperlink r:id="rId10" w:history="1">
        <w:r>
          <w:rPr>
            <w:rStyle w:val="Hiperveza"/>
            <w:rFonts w:ascii="Century Gothic" w:hAnsi="Century Gothic" w:cs="Verdana"/>
            <w:sz w:val="18"/>
            <w:szCs w:val="18"/>
          </w:rPr>
          <w:t>www.enterzagreb.hr</w:t>
        </w:r>
      </w:hyperlink>
      <w:r>
        <w:rPr>
          <w:rFonts w:ascii="Century Gothic" w:hAnsi="Century Gothic" w:cs="Verdana"/>
          <w:sz w:val="18"/>
          <w:szCs w:val="18"/>
        </w:rPr>
        <w:t>,  a njegova valjanost traje do ispunjenja svih odredbi predviđenih pojedinim člancima Pravilnika.</w:t>
      </w: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7C4AD2">
      <w:pPr>
        <w:pStyle w:val="Standard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U Zagrebu, 21.02.2019.</w:t>
      </w: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7C4AD2">
      <w:pPr>
        <w:pStyle w:val="Standard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ENTER ZAGREB d.o.o.</w:t>
      </w: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8914A5">
      <w:pPr>
        <w:pStyle w:val="Standard"/>
        <w:rPr>
          <w:rFonts w:ascii="Century Gothic" w:hAnsi="Century Gothic" w:cs="Verdana"/>
          <w:sz w:val="18"/>
          <w:szCs w:val="18"/>
        </w:rPr>
      </w:pPr>
    </w:p>
    <w:p w:rsidR="008914A5" w:rsidRDefault="007C4AD2">
      <w:pPr>
        <w:pStyle w:val="Standard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Anita Šulentić</w:t>
      </w:r>
    </w:p>
    <w:p w:rsidR="008914A5" w:rsidRDefault="007C4AD2">
      <w:pPr>
        <w:pStyle w:val="Standard"/>
      </w:pPr>
      <w:r>
        <w:rPr>
          <w:rFonts w:ascii="Century Gothic" w:hAnsi="Century Gothic" w:cs="Verdana"/>
          <w:sz w:val="18"/>
          <w:szCs w:val="18"/>
        </w:rPr>
        <w:t>Direktorica</w:t>
      </w:r>
    </w:p>
    <w:sectPr w:rsidR="008914A5">
      <w:headerReference w:type="default" r:id="rId11"/>
      <w:footerReference w:type="default" r:id="rId12"/>
      <w:pgSz w:w="11906" w:h="16838"/>
      <w:pgMar w:top="2694" w:right="1417" w:bottom="1985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4AD2">
      <w:pPr>
        <w:spacing w:after="0" w:line="240" w:lineRule="auto"/>
      </w:pPr>
      <w:r>
        <w:separator/>
      </w:r>
    </w:p>
  </w:endnote>
  <w:endnote w:type="continuationSeparator" w:id="0">
    <w:p w:rsidR="00000000" w:rsidRDefault="007C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66" w:rsidRDefault="007C4AD2">
    <w:pPr>
      <w:pStyle w:val="Podnoje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66" w:rsidRDefault="007C4AD2">
    <w:pPr>
      <w:pStyle w:val="Podnoj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4A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C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66" w:rsidRDefault="007C4AD2">
    <w:pPr>
      <w:pStyle w:val="Zaglavlje"/>
      <w:tabs>
        <w:tab w:val="clear" w:pos="4536"/>
        <w:tab w:val="clear" w:pos="9072"/>
        <w:tab w:val="left" w:pos="585"/>
        <w:tab w:val="left" w:pos="8328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-627479</wp:posOffset>
          </wp:positionH>
          <wp:positionV relativeFrom="paragraph">
            <wp:posOffset>-294482</wp:posOffset>
          </wp:positionV>
          <wp:extent cx="6988320" cy="10393198"/>
          <wp:effectExtent l="0" t="0" r="3030" b="8102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8320" cy="10393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66" w:rsidRDefault="007C4AD2">
    <w:pPr>
      <w:pStyle w:val="Zaglavlje"/>
      <w:tabs>
        <w:tab w:val="clear" w:pos="4536"/>
        <w:tab w:val="clear" w:pos="9072"/>
        <w:tab w:val="left" w:pos="585"/>
        <w:tab w:val="left" w:pos="8328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-627479</wp:posOffset>
          </wp:positionH>
          <wp:positionV relativeFrom="paragraph">
            <wp:posOffset>-294482</wp:posOffset>
          </wp:positionV>
          <wp:extent cx="6988320" cy="10393198"/>
          <wp:effectExtent l="0" t="0" r="3030" b="8102"/>
          <wp:wrapNone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8320" cy="10393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14A5"/>
    <w:rsid w:val="007C4AD2"/>
    <w:rsid w:val="008914A5"/>
    <w:rsid w:val="008C0056"/>
    <w:rsid w:val="00C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5407"/>
  <w15:docId w15:val="{9ECF3E10-EAF0-4FC8-89DA-9F12CF2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hr-HR" w:eastAsia="hr-H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aglavlj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sz w:val="22"/>
      <w:szCs w:val="22"/>
    </w:rPr>
  </w:style>
  <w:style w:type="paragraph" w:styleId="Podnoje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sz w:val="22"/>
      <w:szCs w:val="22"/>
    </w:rPr>
  </w:style>
  <w:style w:type="paragraph" w:styleId="Tekstbaloni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Zadanifontodlomka"/>
  </w:style>
  <w:style w:type="character" w:customStyle="1" w:styleId="FooterChar">
    <w:name w:val="Footer Char"/>
    <w:basedOn w:val="Zadanifontodlomka"/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Zadanifontodlomka"/>
  </w:style>
  <w:style w:type="character" w:customStyle="1" w:styleId="tabletextfield">
    <w:name w:val="table_text_field"/>
    <w:basedOn w:val="Zadanifontodlomka"/>
  </w:style>
  <w:style w:type="character" w:customStyle="1" w:styleId="Internetlink">
    <w:name w:val="Internet link"/>
    <w:rPr>
      <w:color w:val="000080"/>
      <w:u w:val="single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remiumbinary.ent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enterzagreb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terzagreb.hr/gdp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Katijan Knok</dc:creator>
  <cp:lastModifiedBy>Marko Piličić</cp:lastModifiedBy>
  <cp:revision>2</cp:revision>
  <cp:lastPrinted>2017-01-31T09:53:00Z</cp:lastPrinted>
  <dcterms:created xsi:type="dcterms:W3CDTF">2019-02-22T07:40:00Z</dcterms:created>
  <dcterms:modified xsi:type="dcterms:W3CDTF">2019-02-22T07:40:00Z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